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070C7644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D80964">
        <w:rPr>
          <w:rFonts w:ascii="Century Gothic" w:eastAsia="Verdana" w:hAnsi="Century Gothic" w:cs="Verdana"/>
          <w:b/>
          <w:sz w:val="26"/>
          <w:szCs w:val="26"/>
        </w:rPr>
        <w:t>0049-2023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69E54B55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D80964">
        <w:rPr>
          <w:rFonts w:ascii="Century Gothic" w:eastAsia="Verdana" w:hAnsi="Century Gothic" w:cs="Verdana"/>
          <w:b/>
          <w:sz w:val="26"/>
          <w:szCs w:val="26"/>
        </w:rPr>
        <w:t>17 DE ABRIL DE 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16971E0E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D80964">
        <w:rPr>
          <w:rFonts w:ascii="Century Gothic" w:eastAsia="Verdana" w:hAnsi="Century Gothic" w:cs="Verdana"/>
          <w:b/>
          <w:sz w:val="26"/>
          <w:szCs w:val="26"/>
        </w:rPr>
        <w:t>ANGELA MARIA PERAZOLLO PALOPOLI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0F6F6061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700DB5DF" w14:textId="2A9B0E50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D80964">
        <w:rPr>
          <w:rFonts w:ascii="Century Gothic" w:hAnsi="Century Gothic" w:cs="Tahoma"/>
          <w:sz w:val="26"/>
          <w:szCs w:val="26"/>
        </w:rPr>
        <w:t xml:space="preserve">Indica a possibilidade de estudos e medidas necessárias, visando a contratação de um médico ginecologista para atuar em nosso município. </w:t>
      </w:r>
    </w:p>
    <w:p w14:paraId="2C9393B0" w14:textId="1800E3DB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59070DCB" w14:textId="69D6C04F" w:rsidR="000E72A6" w:rsidRPr="00213B7A" w:rsidRDefault="00D80964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Nobres pares, como se sabe, em nosso munícipio não contamos com este tipo de profissional tão essencial para as mulheres que precisam de um </w:t>
      </w:r>
      <w:r w:rsidR="008F0C47">
        <w:rPr>
          <w:rFonts w:ascii="Century Gothic" w:hAnsi="Century Gothic" w:cs="Tahoma"/>
          <w:sz w:val="26"/>
          <w:szCs w:val="26"/>
        </w:rPr>
        <w:t>acompanhamento</w:t>
      </w:r>
      <w:r>
        <w:rPr>
          <w:rFonts w:ascii="Century Gothic" w:hAnsi="Century Gothic" w:cs="Tahoma"/>
          <w:sz w:val="26"/>
          <w:szCs w:val="26"/>
        </w:rPr>
        <w:t xml:space="preserve"> direcionado para esta especialidade. Sabemos que existem várias mulheres que, literalmente, ficam a espera de atendimento fora do município. Daí porque contamos com a sempre presente sensibilidade do nobre Prefeito Municipal visando, assim, melhorias na </w:t>
      </w:r>
      <w:r w:rsidR="008F0C47">
        <w:rPr>
          <w:rFonts w:ascii="Century Gothic" w:hAnsi="Century Gothic" w:cs="Tahoma"/>
          <w:sz w:val="26"/>
          <w:szCs w:val="26"/>
        </w:rPr>
        <w:t>área</w:t>
      </w:r>
      <w:r>
        <w:rPr>
          <w:rFonts w:ascii="Century Gothic" w:hAnsi="Century Gothic" w:cs="Tahoma"/>
          <w:sz w:val="26"/>
          <w:szCs w:val="26"/>
        </w:rPr>
        <w:t xml:space="preserve"> da </w:t>
      </w:r>
      <w:r w:rsidR="008F0C47">
        <w:rPr>
          <w:rFonts w:ascii="Century Gothic" w:hAnsi="Century Gothic" w:cs="Tahoma"/>
          <w:sz w:val="26"/>
          <w:szCs w:val="26"/>
        </w:rPr>
        <w:t>saúde</w:t>
      </w:r>
      <w:r>
        <w:rPr>
          <w:rFonts w:ascii="Century Gothic" w:hAnsi="Century Gothic" w:cs="Tahoma"/>
          <w:sz w:val="26"/>
          <w:szCs w:val="26"/>
        </w:rPr>
        <w:t xml:space="preserve"> que sabemos é essencial para todos nós</w:t>
      </w:r>
      <w:r w:rsidR="008F0C47">
        <w:rPr>
          <w:rFonts w:ascii="Century Gothic" w:hAnsi="Century Gothic" w:cs="Tahoma"/>
          <w:sz w:val="26"/>
          <w:szCs w:val="26"/>
        </w:rPr>
        <w:t>.</w:t>
      </w:r>
    </w:p>
    <w:p w14:paraId="7EA9003B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347ACF52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252402BB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D80964">
        <w:rPr>
          <w:rFonts w:ascii="Century Gothic" w:hAnsi="Century Gothic" w:cs="Tahoma"/>
          <w:bCs/>
          <w:sz w:val="26"/>
          <w:szCs w:val="26"/>
        </w:rPr>
        <w:t>17 de abril de 2023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7777777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7536F979" w14:textId="77777777" w:rsidR="008F0C47" w:rsidRDefault="008F0C47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798C704A" w14:textId="77777777" w:rsidR="008F0C47" w:rsidRDefault="008F0C47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35287D90" w14:textId="77777777" w:rsidR="008F0C47" w:rsidRDefault="008F0C47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77046473" w14:textId="77777777" w:rsidR="008F0C47" w:rsidRDefault="008F0C47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3C4DB7EB" w14:textId="77777777" w:rsidR="008F0C47" w:rsidRDefault="008F0C47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370378E8" w14:textId="7E8E833D" w:rsidR="00D80964" w:rsidRDefault="00D80964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ANGELA MARIA PERAZOLLO PALOPOLI</w:t>
      </w:r>
    </w:p>
    <w:p w14:paraId="05038944" w14:textId="3110BAB0" w:rsidR="00A57E3E" w:rsidRPr="009078C4" w:rsidRDefault="00D80964" w:rsidP="008F0C47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“Vereadora - DEM”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B64B" w14:textId="77777777" w:rsidR="005B6C84" w:rsidRDefault="005B6C84" w:rsidP="00D820F5">
      <w:r>
        <w:separator/>
      </w:r>
    </w:p>
  </w:endnote>
  <w:endnote w:type="continuationSeparator" w:id="0">
    <w:p w14:paraId="28BE79C1" w14:textId="77777777" w:rsidR="005B6C84" w:rsidRDefault="005B6C84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7948" w14:textId="77777777" w:rsidR="005B6C84" w:rsidRDefault="005B6C84" w:rsidP="00D820F5">
      <w:r>
        <w:separator/>
      </w:r>
    </w:p>
  </w:footnote>
  <w:footnote w:type="continuationSeparator" w:id="0">
    <w:p w14:paraId="3BFBE841" w14:textId="77777777" w:rsidR="005B6C84" w:rsidRDefault="005B6C84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42586B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42984344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B001F"/>
    <w:rsid w:val="000E72A6"/>
    <w:rsid w:val="0019048B"/>
    <w:rsid w:val="001E51DB"/>
    <w:rsid w:val="00213B7A"/>
    <w:rsid w:val="00357CBE"/>
    <w:rsid w:val="003B3281"/>
    <w:rsid w:val="0042586B"/>
    <w:rsid w:val="004D401E"/>
    <w:rsid w:val="00546952"/>
    <w:rsid w:val="00587C8D"/>
    <w:rsid w:val="005B6C84"/>
    <w:rsid w:val="00664966"/>
    <w:rsid w:val="00755C73"/>
    <w:rsid w:val="008811A8"/>
    <w:rsid w:val="008F0C47"/>
    <w:rsid w:val="008F7A60"/>
    <w:rsid w:val="009078C4"/>
    <w:rsid w:val="009B3B80"/>
    <w:rsid w:val="00A57E3E"/>
    <w:rsid w:val="00A96958"/>
    <w:rsid w:val="00BD78A0"/>
    <w:rsid w:val="00CB77BE"/>
    <w:rsid w:val="00D64A43"/>
    <w:rsid w:val="00D80964"/>
    <w:rsid w:val="00D820F5"/>
    <w:rsid w:val="00D82E5B"/>
    <w:rsid w:val="00E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2023-04-13T16:45:00Z</cp:lastPrinted>
  <dcterms:created xsi:type="dcterms:W3CDTF">2023-04-14T16:33:00Z</dcterms:created>
  <dcterms:modified xsi:type="dcterms:W3CDTF">2023-04-14T16:33:00Z</dcterms:modified>
</cp:coreProperties>
</file>