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E1B920" w14:textId="77777777" w:rsidR="00CE179C" w:rsidRDefault="00CE179C" w:rsidP="00CE179C">
      <w:pPr>
        <w:jc w:val="both"/>
      </w:pPr>
      <w:r>
        <w:t>DECLARAÇÃO NEGATIVA</w:t>
      </w:r>
    </w:p>
    <w:p w14:paraId="3987D25F" w14:textId="77777777" w:rsidR="00CE179C" w:rsidRDefault="00CE179C" w:rsidP="00CE179C">
      <w:pPr>
        <w:jc w:val="both"/>
      </w:pPr>
      <w:r>
        <w:t>A Câmara Municipal declara, para os devidos fins, que, até a presente data, não há licitações que possuam demais documentos das fases interna e externa passíveis de divulgação.</w:t>
      </w:r>
    </w:p>
    <w:p w14:paraId="2A9E66DF" w14:textId="77777777" w:rsidR="00CE179C" w:rsidRDefault="00CE179C" w:rsidP="00CE179C">
      <w:pPr>
        <w:jc w:val="both"/>
      </w:pPr>
      <w:r>
        <w:t>Esclarece que, no período correspondente, não houve processos licitatórios que gerassem documentos adicionais sujeitos à publicação, motivo pelo qual não há conteúdo a ser divulgado neste item.</w:t>
      </w:r>
    </w:p>
    <w:p w14:paraId="35CE5352" w14:textId="19DD431E" w:rsidR="003936D9" w:rsidRPr="00CE179C" w:rsidRDefault="00CE179C" w:rsidP="00CE179C">
      <w:pPr>
        <w:jc w:val="both"/>
      </w:pPr>
      <w:r>
        <w:t>A Câmara Municipal informa, ainda, que, caso futuramente sejam realizados processos licitatórios com documentos correspondentes às fases interna e externa sujeitos à divulgação, estes serão publicados integralmente no Portal da Transparência, em conformidade com a legislação vigente e os princípios da publicidade e da transparência.</w:t>
      </w:r>
    </w:p>
    <w:sectPr w:rsidR="003936D9" w:rsidRPr="00CE179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79C"/>
    <w:rsid w:val="003936D9"/>
    <w:rsid w:val="00CE179C"/>
    <w:rsid w:val="00F9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12D40"/>
  <w15:chartTrackingRefBased/>
  <w15:docId w15:val="{23282458-388C-4405-B7D3-46A46AE4D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113</Words>
  <Characters>613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Municipal Regente Feijó</dc:creator>
  <cp:keywords/>
  <dc:description/>
  <cp:lastModifiedBy>Câmara Municipal Regente Feijó</cp:lastModifiedBy>
  <cp:revision>1</cp:revision>
  <dcterms:created xsi:type="dcterms:W3CDTF">2026-07-03T19:08:00Z</dcterms:created>
  <dcterms:modified xsi:type="dcterms:W3CDTF">2026-07-03T19:12:00Z</dcterms:modified>
</cp:coreProperties>
</file>